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FB" w:rsidRDefault="002F30FB">
      <w:bookmarkStart w:id="0" w:name="_GoBack"/>
      <w:bookmarkEnd w:id="0"/>
    </w:p>
    <w:tbl>
      <w:tblPr>
        <w:tblW w:w="10567" w:type="dxa"/>
        <w:tblInd w:w="-461" w:type="dxa"/>
        <w:tblCellMar>
          <w:top w:w="12" w:type="dxa"/>
          <w:left w:w="67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8282"/>
        <w:gridCol w:w="948"/>
      </w:tblGrid>
      <w:tr w:rsidR="002F30FB" w:rsidRPr="00BA7EA5" w:rsidTr="00093A55">
        <w:trPr>
          <w:trHeight w:val="277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0FB" w:rsidRPr="00BA7EA5" w:rsidRDefault="00BC1E92" w:rsidP="00093A55">
            <w:pPr>
              <w:spacing w:after="186" w:line="259" w:lineRule="auto"/>
              <w:ind w:left="274"/>
              <w:rPr>
                <w:rFonts w:eastAsia="Calibri" w:cs="Calibri"/>
                <w:color w:val="000000"/>
                <w:sz w:val="24"/>
                <w:lang w:eastAsia="it-IT"/>
              </w:rPr>
            </w:pPr>
            <w:r>
              <w:pict>
                <v:group id="Group 167259" o:spid="_x0000_s1026" style="width:44.55pt;height:38.95pt;mso-position-horizontal-relative:char;mso-position-vertical-relative:line" coordsize="5657,494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72" o:spid="_x0000_s1027" type="#_x0000_t75" style="position:absolute;width:5657;height:49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">
                    <v:imagedata r:id="rId5" o:title=""/>
                  </v:shape>
                  <v:shape id="Picture 274" o:spid="_x0000_s1028" type="#_x0000_t75" style="position:absolute;width:5657;height:49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">
                    <v:imagedata r:id="rId6" o:title=""/>
                  </v:shape>
                  <w10:wrap type="none"/>
                  <w10:anchorlock/>
                </v:group>
              </w:pict>
            </w:r>
          </w:p>
          <w:p w:rsidR="002F30FB" w:rsidRPr="00BA7EA5" w:rsidRDefault="002F30FB" w:rsidP="00093A55">
            <w:pPr>
              <w:spacing w:after="0" w:line="259" w:lineRule="auto"/>
              <w:ind w:left="125"/>
              <w:rPr>
                <w:rFonts w:eastAsia="Calibri" w:cs="Calibri"/>
                <w:color w:val="000000"/>
                <w:sz w:val="24"/>
                <w:lang w:eastAsia="it-IT"/>
              </w:rPr>
            </w:pPr>
            <w:r w:rsidRPr="00BA7EA5">
              <w:rPr>
                <w:rFonts w:ascii="Times New Roman" w:hAnsi="Times New Roman"/>
                <w:b/>
                <w:color w:val="000000"/>
                <w:sz w:val="24"/>
                <w:lang w:eastAsia="it-IT"/>
              </w:rPr>
              <w:t xml:space="preserve">MIUR </w:t>
            </w:r>
          </w:p>
          <w:p w:rsidR="002F30FB" w:rsidRPr="00BA7EA5" w:rsidRDefault="002F30FB" w:rsidP="00093A55">
            <w:pPr>
              <w:spacing w:after="0" w:line="259" w:lineRule="auto"/>
              <w:ind w:left="2"/>
              <w:rPr>
                <w:rFonts w:eastAsia="Calibri" w:cs="Calibri"/>
                <w:color w:val="000000"/>
                <w:sz w:val="24"/>
                <w:lang w:eastAsia="it-IT"/>
              </w:rPr>
            </w:pPr>
            <w:r w:rsidRPr="00BA7EA5">
              <w:rPr>
                <w:rFonts w:ascii="Times New Roman" w:hAnsi="Times New Roman"/>
                <w:b/>
                <w:color w:val="000000"/>
                <w:sz w:val="24"/>
                <w:lang w:eastAsia="it-IT"/>
              </w:rPr>
              <w:t xml:space="preserve"> </w:t>
            </w:r>
          </w:p>
          <w:p w:rsidR="002F30FB" w:rsidRPr="00BA7EA5" w:rsidRDefault="002F30FB" w:rsidP="00093A55">
            <w:pPr>
              <w:spacing w:after="0" w:line="259" w:lineRule="auto"/>
              <w:ind w:left="2"/>
              <w:rPr>
                <w:rFonts w:eastAsia="Calibri" w:cs="Calibri"/>
                <w:color w:val="000000"/>
                <w:sz w:val="24"/>
                <w:lang w:eastAsia="it-IT"/>
              </w:rPr>
            </w:pPr>
            <w:r w:rsidRPr="00BA7EA5">
              <w:rPr>
                <w:rFonts w:ascii="Times New Roman" w:hAnsi="Times New Roman"/>
                <w:b/>
                <w:color w:val="000000"/>
                <w:sz w:val="24"/>
                <w:lang w:eastAsia="it-IT"/>
              </w:rPr>
              <w:t xml:space="preserve"> </w:t>
            </w:r>
          </w:p>
          <w:p w:rsidR="002F30FB" w:rsidRPr="00BA7EA5" w:rsidRDefault="002F30FB" w:rsidP="00093A55">
            <w:pPr>
              <w:spacing w:after="0" w:line="259" w:lineRule="auto"/>
              <w:ind w:left="2"/>
              <w:rPr>
                <w:rFonts w:eastAsia="Calibri" w:cs="Calibri"/>
                <w:color w:val="000000"/>
                <w:sz w:val="24"/>
                <w:lang w:eastAsia="it-IT"/>
              </w:rPr>
            </w:pPr>
            <w:r w:rsidRPr="00BA7EA5">
              <w:rPr>
                <w:rFonts w:ascii="Times New Roman" w:hAnsi="Times New Roman"/>
                <w:b/>
                <w:color w:val="000000"/>
                <w:sz w:val="24"/>
                <w:lang w:eastAsia="it-IT"/>
              </w:rPr>
              <w:t xml:space="preserve">  </w:t>
            </w:r>
          </w:p>
          <w:p w:rsidR="002F30FB" w:rsidRPr="00BA7EA5" w:rsidRDefault="002F30FB" w:rsidP="00093A55">
            <w:pPr>
              <w:spacing w:after="0" w:line="259" w:lineRule="auto"/>
              <w:ind w:left="2"/>
              <w:rPr>
                <w:rFonts w:eastAsia="Calibri" w:cs="Calibri"/>
                <w:color w:val="000000"/>
                <w:sz w:val="24"/>
                <w:lang w:eastAsia="it-IT"/>
              </w:rPr>
            </w:pPr>
            <w:r w:rsidRPr="00BA7EA5">
              <w:rPr>
                <w:rFonts w:ascii="Times New Roman" w:hAnsi="Times New Roman"/>
                <w:b/>
                <w:color w:val="000000"/>
                <w:sz w:val="24"/>
                <w:lang w:eastAsia="it-IT"/>
              </w:rPr>
              <w:t xml:space="preserve">  </w:t>
            </w:r>
          </w:p>
        </w:tc>
        <w:tc>
          <w:tcPr>
            <w:tcW w:w="8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0FB" w:rsidRPr="00BA7EA5" w:rsidRDefault="002F30FB" w:rsidP="00093A55">
            <w:pPr>
              <w:spacing w:after="0" w:line="259" w:lineRule="auto"/>
              <w:ind w:right="10"/>
              <w:jc w:val="center"/>
              <w:rPr>
                <w:rFonts w:eastAsia="Calibri" w:cs="Calibri"/>
                <w:color w:val="000000"/>
                <w:sz w:val="24"/>
                <w:lang w:eastAsia="it-IT"/>
              </w:rPr>
            </w:pPr>
            <w:r w:rsidRPr="00BA7EA5">
              <w:rPr>
                <w:rFonts w:ascii="Times New Roman" w:hAnsi="Times New Roman"/>
                <w:b/>
                <w:i/>
                <w:color w:val="000000"/>
                <w:sz w:val="24"/>
                <w:lang w:eastAsia="it-IT"/>
              </w:rPr>
              <w:t xml:space="preserve"> </w:t>
            </w:r>
          </w:p>
          <w:p w:rsidR="002F30FB" w:rsidRPr="00BA7EA5" w:rsidRDefault="002F30FB" w:rsidP="00093A55">
            <w:pPr>
              <w:spacing w:after="0" w:line="259" w:lineRule="auto"/>
              <w:ind w:right="72"/>
              <w:jc w:val="center"/>
              <w:rPr>
                <w:rFonts w:eastAsia="Calibri" w:cs="Calibri"/>
                <w:color w:val="000000"/>
                <w:sz w:val="24"/>
                <w:lang w:eastAsia="it-IT"/>
              </w:rPr>
            </w:pPr>
            <w:r w:rsidRPr="00BA7EA5">
              <w:rPr>
                <w:rFonts w:ascii="Times New Roman" w:hAnsi="Times New Roman"/>
                <w:b/>
                <w:i/>
                <w:color w:val="000000"/>
                <w:sz w:val="24"/>
                <w:lang w:eastAsia="it-IT"/>
              </w:rPr>
              <w:t xml:space="preserve">ISTITUTO COMPRENSIVO STATALE </w:t>
            </w:r>
          </w:p>
          <w:p w:rsidR="002F30FB" w:rsidRPr="00BA7EA5" w:rsidRDefault="002F30FB" w:rsidP="00093A55">
            <w:pPr>
              <w:spacing w:after="0" w:line="259" w:lineRule="auto"/>
              <w:ind w:right="67"/>
              <w:jc w:val="center"/>
              <w:rPr>
                <w:rFonts w:eastAsia="Calibri" w:cs="Calibri"/>
                <w:color w:val="000000"/>
                <w:sz w:val="24"/>
                <w:lang w:eastAsia="it-IT"/>
              </w:rPr>
            </w:pPr>
            <w:r w:rsidRPr="00BA7EA5">
              <w:rPr>
                <w:rFonts w:ascii="Times New Roman" w:hAnsi="Times New Roman"/>
                <w:b/>
                <w:i/>
                <w:color w:val="000000"/>
                <w:sz w:val="24"/>
                <w:lang w:eastAsia="it-IT"/>
              </w:rPr>
              <w:t xml:space="preserve">PRATOLA SERRA </w:t>
            </w:r>
          </w:p>
          <w:p w:rsidR="002F30FB" w:rsidRPr="00BA7EA5" w:rsidRDefault="002F30FB" w:rsidP="00093A55">
            <w:pPr>
              <w:spacing w:after="0" w:line="259" w:lineRule="auto"/>
              <w:ind w:right="67"/>
              <w:jc w:val="center"/>
              <w:rPr>
                <w:rFonts w:eastAsia="Calibri" w:cs="Calibri"/>
                <w:color w:val="000000"/>
                <w:sz w:val="24"/>
                <w:lang w:eastAsia="it-IT"/>
              </w:rPr>
            </w:pPr>
            <w:r w:rsidRPr="00BA7EA5">
              <w:rPr>
                <w:rFonts w:ascii="Times New Roman" w:hAnsi="Times New Roman"/>
                <w:b/>
                <w:i/>
                <w:color w:val="000000"/>
                <w:sz w:val="24"/>
                <w:lang w:eastAsia="it-IT"/>
              </w:rPr>
              <w:t xml:space="preserve">POLO UNICO DI PRATOLA SERRA-MONTEFALCIONE-TUFO-SAN </w:t>
            </w:r>
          </w:p>
          <w:p w:rsidR="002F30FB" w:rsidRPr="00BA7EA5" w:rsidRDefault="002F30FB" w:rsidP="00093A55">
            <w:pPr>
              <w:spacing w:after="0" w:line="259" w:lineRule="auto"/>
              <w:ind w:right="72"/>
              <w:jc w:val="center"/>
              <w:rPr>
                <w:rFonts w:eastAsia="Calibri" w:cs="Calibri"/>
                <w:color w:val="000000"/>
                <w:sz w:val="24"/>
                <w:lang w:eastAsia="it-IT"/>
              </w:rPr>
            </w:pPr>
            <w:r w:rsidRPr="00BA7EA5">
              <w:rPr>
                <w:rFonts w:ascii="Times New Roman" w:hAnsi="Times New Roman"/>
                <w:b/>
                <w:i/>
                <w:color w:val="000000"/>
                <w:sz w:val="24"/>
                <w:lang w:eastAsia="it-IT"/>
              </w:rPr>
              <w:t xml:space="preserve">MICHELE DI PRATOLA-SERRA DI PRATOLA  </w:t>
            </w:r>
            <w:r w:rsidRPr="00BA7EA5">
              <w:rPr>
                <w:rFonts w:ascii="Times New Roman" w:hAnsi="Times New Roman"/>
                <w:b/>
                <w:color w:val="000000"/>
                <w:sz w:val="24"/>
                <w:lang w:eastAsia="it-IT"/>
              </w:rPr>
              <w:t xml:space="preserve"> </w:t>
            </w:r>
          </w:p>
          <w:p w:rsidR="002F30FB" w:rsidRPr="00BA7EA5" w:rsidRDefault="002F30FB" w:rsidP="00093A55">
            <w:pPr>
              <w:spacing w:after="0" w:line="259" w:lineRule="auto"/>
              <w:ind w:right="69"/>
              <w:jc w:val="center"/>
              <w:rPr>
                <w:rFonts w:eastAsia="Calibri" w:cs="Calibri"/>
                <w:color w:val="000000"/>
                <w:sz w:val="24"/>
                <w:lang w:eastAsia="it-IT"/>
              </w:rPr>
            </w:pPr>
            <w:r w:rsidRPr="00BA7EA5">
              <w:rPr>
                <w:rFonts w:ascii="Times New Roman" w:hAnsi="Times New Roman"/>
                <w:b/>
                <w:i/>
                <w:color w:val="000000"/>
                <w:sz w:val="24"/>
                <w:lang w:eastAsia="it-IT"/>
              </w:rPr>
              <w:t xml:space="preserve">VIA SAUDELLE, 24 - CAP 83039  PRATOLA SERRA -  AV </w:t>
            </w:r>
          </w:p>
          <w:p w:rsidR="002F30FB" w:rsidRPr="00BA7EA5" w:rsidRDefault="002F30FB" w:rsidP="00093A55">
            <w:pPr>
              <w:spacing w:after="0" w:line="238" w:lineRule="auto"/>
              <w:ind w:left="647" w:right="657"/>
              <w:jc w:val="center"/>
              <w:rPr>
                <w:rFonts w:eastAsia="Calibri" w:cs="Calibri"/>
                <w:color w:val="000000"/>
                <w:sz w:val="24"/>
                <w:lang w:eastAsia="it-IT"/>
              </w:rPr>
            </w:pPr>
            <w:r w:rsidRPr="00BA7EA5">
              <w:rPr>
                <w:rFonts w:ascii="Times New Roman" w:hAnsi="Times New Roman"/>
                <w:b/>
                <w:i/>
                <w:color w:val="000000"/>
                <w:sz w:val="24"/>
                <w:lang w:eastAsia="it-IT"/>
              </w:rPr>
              <w:t xml:space="preserve">e-mail: </w:t>
            </w:r>
            <w:r w:rsidRPr="00BA7EA5">
              <w:rPr>
                <w:rFonts w:ascii="Times New Roman" w:hAnsi="Times New Roman"/>
                <w:b/>
                <w:i/>
                <w:color w:val="0000FF"/>
                <w:sz w:val="24"/>
                <w:u w:val="single" w:color="0000FF"/>
                <w:lang w:eastAsia="it-IT"/>
              </w:rPr>
              <w:t xml:space="preserve">avic857002@istruzione.it   </w:t>
            </w:r>
            <w:r w:rsidRPr="00BA7EA5">
              <w:rPr>
                <w:rFonts w:ascii="Times New Roman" w:hAnsi="Times New Roman"/>
                <w:b/>
                <w:i/>
                <w:color w:val="000000"/>
                <w:sz w:val="24"/>
                <w:lang w:eastAsia="it-IT"/>
              </w:rPr>
              <w:t xml:space="preserve"> - </w:t>
            </w:r>
            <w:r w:rsidRPr="00BA7EA5">
              <w:rPr>
                <w:rFonts w:ascii="Times New Roman" w:hAnsi="Times New Roman"/>
                <w:b/>
                <w:i/>
                <w:color w:val="0000FF"/>
                <w:sz w:val="24"/>
                <w:u w:val="single" w:color="0000FF"/>
                <w:lang w:eastAsia="it-IT"/>
              </w:rPr>
              <w:t>avic857002@pec.istruzione.it</w:t>
            </w:r>
            <w:r w:rsidRPr="00BA7EA5">
              <w:rPr>
                <w:rFonts w:ascii="Times New Roman" w:hAnsi="Times New Roman"/>
                <w:b/>
                <w:i/>
                <w:color w:val="000000"/>
                <w:sz w:val="24"/>
                <w:lang w:eastAsia="it-IT"/>
              </w:rPr>
              <w:t xml:space="preserve"> sito </w:t>
            </w:r>
            <w:proofErr w:type="spellStart"/>
            <w:r w:rsidRPr="00BA7EA5">
              <w:rPr>
                <w:rFonts w:ascii="Times New Roman" w:hAnsi="Times New Roman"/>
                <w:b/>
                <w:i/>
                <w:color w:val="000000"/>
                <w:sz w:val="24"/>
                <w:lang w:eastAsia="it-IT"/>
              </w:rPr>
              <w:t>web:www.icpratolaserra.gov.it</w:t>
            </w:r>
            <w:proofErr w:type="spellEnd"/>
            <w:r w:rsidRPr="00BA7EA5">
              <w:rPr>
                <w:rFonts w:ascii="Times New Roman" w:hAnsi="Times New Roman"/>
                <w:b/>
                <w:i/>
                <w:color w:val="000000"/>
                <w:sz w:val="24"/>
                <w:lang w:eastAsia="it-IT"/>
              </w:rPr>
              <w:t xml:space="preserve"> </w:t>
            </w:r>
          </w:p>
          <w:p w:rsidR="002F30FB" w:rsidRPr="00BA7EA5" w:rsidRDefault="002F30FB" w:rsidP="00093A55">
            <w:pPr>
              <w:spacing w:after="0" w:line="259" w:lineRule="auto"/>
              <w:ind w:right="69"/>
              <w:jc w:val="center"/>
              <w:rPr>
                <w:rFonts w:eastAsia="Calibri" w:cs="Calibri"/>
                <w:color w:val="000000"/>
                <w:sz w:val="24"/>
                <w:lang w:val="en-US" w:eastAsia="it-IT"/>
              </w:rPr>
            </w:pPr>
            <w:r w:rsidRPr="00BA7EA5">
              <w:rPr>
                <w:rFonts w:ascii="Times New Roman" w:hAnsi="Times New Roman"/>
                <w:b/>
                <w:color w:val="000000"/>
                <w:sz w:val="24"/>
                <w:lang w:val="en-US" w:eastAsia="it-IT"/>
              </w:rPr>
              <w:t xml:space="preserve">Cod. Min. AVIC857002 - cod. </w:t>
            </w:r>
            <w:proofErr w:type="spellStart"/>
            <w:r w:rsidRPr="00BA7EA5">
              <w:rPr>
                <w:rFonts w:ascii="Times New Roman" w:hAnsi="Times New Roman"/>
                <w:b/>
                <w:color w:val="000000"/>
                <w:sz w:val="24"/>
                <w:lang w:val="en-US" w:eastAsia="it-IT"/>
              </w:rPr>
              <w:t>Fiscale</w:t>
            </w:r>
            <w:proofErr w:type="spellEnd"/>
            <w:r w:rsidRPr="00BA7EA5">
              <w:rPr>
                <w:rFonts w:ascii="Times New Roman" w:hAnsi="Times New Roman"/>
                <w:b/>
                <w:color w:val="000000"/>
                <w:sz w:val="24"/>
                <w:lang w:val="en-US" w:eastAsia="it-IT"/>
              </w:rPr>
              <w:t xml:space="preserve"> 80008530646-Tel: 0825/967075- Fax: </w:t>
            </w:r>
          </w:p>
          <w:p w:rsidR="002F30FB" w:rsidRPr="00BA7EA5" w:rsidRDefault="002F30FB" w:rsidP="00093A55">
            <w:pPr>
              <w:spacing w:after="0" w:line="259" w:lineRule="auto"/>
              <w:ind w:right="70"/>
              <w:jc w:val="center"/>
              <w:rPr>
                <w:rFonts w:eastAsia="Calibri" w:cs="Calibri"/>
                <w:color w:val="000000"/>
                <w:sz w:val="24"/>
                <w:lang w:eastAsia="it-IT"/>
              </w:rPr>
            </w:pPr>
            <w:r w:rsidRPr="00BA7EA5">
              <w:rPr>
                <w:rFonts w:ascii="Times New Roman" w:hAnsi="Times New Roman"/>
                <w:b/>
                <w:color w:val="000000"/>
                <w:sz w:val="24"/>
                <w:lang w:eastAsia="it-IT"/>
              </w:rPr>
              <w:t>0825/956963</w:t>
            </w:r>
            <w:r w:rsidRPr="00BA7EA5">
              <w:rPr>
                <w:rFonts w:ascii="Times New Roman" w:hAnsi="Times New Roman"/>
                <w:b/>
                <w:i/>
                <w:color w:val="000000"/>
                <w:sz w:val="24"/>
                <w:lang w:eastAsia="it-IT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0FB" w:rsidRPr="00BA7EA5" w:rsidRDefault="002F30FB" w:rsidP="00093A55">
            <w:pPr>
              <w:spacing w:after="0" w:line="259" w:lineRule="auto"/>
              <w:ind w:left="2"/>
              <w:rPr>
                <w:rFonts w:eastAsia="Calibri" w:cs="Calibri"/>
                <w:color w:val="000000"/>
                <w:sz w:val="24"/>
                <w:lang w:eastAsia="it-IT"/>
              </w:rPr>
            </w:pPr>
            <w:r w:rsidRPr="00BA7EA5">
              <w:rPr>
                <w:rFonts w:ascii="Times New Roman" w:hAnsi="Times New Roman"/>
                <w:b/>
                <w:color w:val="000000"/>
                <w:sz w:val="24"/>
                <w:lang w:eastAsia="it-IT"/>
              </w:rPr>
              <w:t xml:space="preserve"> </w:t>
            </w:r>
          </w:p>
          <w:p w:rsidR="002F30FB" w:rsidRPr="00BA7EA5" w:rsidRDefault="002F30FB" w:rsidP="00093A55">
            <w:pPr>
              <w:spacing w:after="7" w:line="259" w:lineRule="auto"/>
              <w:ind w:right="-16"/>
              <w:rPr>
                <w:rFonts w:eastAsia="Calibri" w:cs="Calibri"/>
                <w:color w:val="000000"/>
                <w:sz w:val="24"/>
                <w:lang w:eastAsia="it-IT"/>
              </w:rPr>
            </w:pPr>
            <w:r w:rsidRPr="007B33B7">
              <w:rPr>
                <w:rFonts w:eastAsia="Calibri" w:cs="Calibri"/>
                <w:noProof/>
                <w:color w:val="000000"/>
                <w:sz w:val="24"/>
                <w:lang w:eastAsia="it-IT"/>
              </w:rPr>
              <w:drawing>
                <wp:inline distT="0" distB="0" distL="0" distR="0">
                  <wp:extent cx="560705" cy="37973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30FB" w:rsidRPr="00BA7EA5" w:rsidRDefault="002F30FB" w:rsidP="00093A55">
            <w:pPr>
              <w:spacing w:after="0" w:line="259" w:lineRule="auto"/>
              <w:ind w:right="73"/>
              <w:jc w:val="center"/>
              <w:rPr>
                <w:rFonts w:eastAsia="Calibri" w:cs="Calibri"/>
                <w:color w:val="000000"/>
                <w:sz w:val="24"/>
                <w:lang w:eastAsia="it-IT"/>
              </w:rPr>
            </w:pPr>
            <w:r w:rsidRPr="00BA7EA5">
              <w:rPr>
                <w:rFonts w:ascii="Times New Roman" w:hAnsi="Times New Roman"/>
                <w:b/>
                <w:color w:val="000000"/>
                <w:sz w:val="24"/>
                <w:lang w:eastAsia="it-IT"/>
              </w:rPr>
              <w:t xml:space="preserve">U. E. </w:t>
            </w:r>
          </w:p>
          <w:p w:rsidR="002F30FB" w:rsidRPr="00BA7EA5" w:rsidRDefault="002F30FB" w:rsidP="00093A55">
            <w:pPr>
              <w:spacing w:after="0" w:line="259" w:lineRule="auto"/>
              <w:ind w:right="-56"/>
              <w:rPr>
                <w:rFonts w:eastAsia="Calibri" w:cs="Calibri"/>
                <w:color w:val="000000"/>
                <w:sz w:val="24"/>
                <w:lang w:eastAsia="it-IT"/>
              </w:rPr>
            </w:pPr>
            <w:r w:rsidRPr="007B33B7">
              <w:rPr>
                <w:rFonts w:eastAsia="Calibri" w:cs="Calibri"/>
                <w:noProof/>
                <w:color w:val="000000"/>
                <w:sz w:val="24"/>
                <w:lang w:eastAsia="it-IT"/>
              </w:rPr>
              <w:drawing>
                <wp:inline distT="0" distB="0" distL="0" distR="0">
                  <wp:extent cx="594995" cy="6553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0FB" w:rsidRDefault="002F30FB" w:rsidP="002F30FB">
      <w:pPr>
        <w:spacing w:after="0" w:line="240" w:lineRule="auto"/>
        <w:rPr>
          <w:rFonts w:ascii="Cambria" w:hAnsi="Cambria"/>
        </w:rPr>
      </w:pPr>
    </w:p>
    <w:p w:rsidR="002F30FB" w:rsidRPr="002F30FB" w:rsidRDefault="002F30FB" w:rsidP="002F30F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</w:t>
      </w:r>
    </w:p>
    <w:p w:rsidR="002F30FB" w:rsidRDefault="002F30FB" w:rsidP="002F30FB">
      <w:pPr>
        <w:spacing w:after="0" w:line="240" w:lineRule="auto"/>
        <w:jc w:val="center"/>
        <w:rPr>
          <w:rFonts w:ascii="Cambria" w:hAnsi="Cambria"/>
          <w:b/>
          <w:lang w:eastAsia="it-IT"/>
        </w:rPr>
      </w:pPr>
      <w:r>
        <w:rPr>
          <w:rFonts w:ascii="Cambria" w:hAnsi="Cambria"/>
          <w:b/>
          <w:lang w:eastAsia="it-IT"/>
        </w:rPr>
        <w:t>CRITERI COMITATO DI VALUTAZIONE</w:t>
      </w:r>
    </w:p>
    <w:p w:rsidR="002F30FB" w:rsidRDefault="002F30FB" w:rsidP="002F30FB">
      <w:pPr>
        <w:spacing w:after="0" w:line="240" w:lineRule="auto"/>
        <w:jc w:val="center"/>
        <w:rPr>
          <w:rFonts w:ascii="Cambria" w:hAnsi="Cambria"/>
          <w:b/>
          <w:lang w:eastAsia="it-IT"/>
        </w:rPr>
      </w:pPr>
    </w:p>
    <w:p w:rsidR="002F30FB" w:rsidRPr="00A3275F" w:rsidRDefault="002F30FB" w:rsidP="002F30FB">
      <w:pPr>
        <w:spacing w:after="0" w:line="240" w:lineRule="auto"/>
        <w:jc w:val="center"/>
        <w:rPr>
          <w:rFonts w:ascii="Cambria" w:hAnsi="Cambria"/>
          <w:b/>
          <w:lang w:eastAsia="it-IT"/>
        </w:rPr>
      </w:pPr>
      <w:r w:rsidRPr="00A3275F">
        <w:rPr>
          <w:rFonts w:ascii="Cambria" w:hAnsi="Cambria"/>
          <w:b/>
        </w:rPr>
        <w:t xml:space="preserve"> Assegnazione bonus per la valorizzazione dei docent</w:t>
      </w:r>
      <w:r>
        <w:rPr>
          <w:rFonts w:ascii="Cambria" w:hAnsi="Cambria"/>
          <w:b/>
        </w:rPr>
        <w:t xml:space="preserve">i </w:t>
      </w:r>
    </w:p>
    <w:p w:rsidR="002F30FB" w:rsidRPr="00A3275F" w:rsidRDefault="002F30FB" w:rsidP="002F30FB">
      <w:pPr>
        <w:spacing w:after="0" w:line="240" w:lineRule="auto"/>
        <w:jc w:val="center"/>
        <w:rPr>
          <w:rFonts w:ascii="Cambria" w:hAnsi="Cambria"/>
          <w:b/>
          <w:lang w:eastAsia="it-IT"/>
        </w:rPr>
      </w:pPr>
    </w:p>
    <w:p w:rsidR="002F30FB" w:rsidRPr="00BA7EA5" w:rsidRDefault="002F30FB" w:rsidP="002F30FB">
      <w:pPr>
        <w:spacing w:after="0" w:line="240" w:lineRule="auto"/>
        <w:rPr>
          <w:rFonts w:ascii="Cambria" w:hAnsi="Cambria"/>
          <w:b/>
          <w:lang w:eastAsia="it-IT"/>
        </w:rPr>
      </w:pPr>
      <w:r>
        <w:rPr>
          <w:rFonts w:ascii="Cambria" w:hAnsi="Cambria"/>
          <w:lang w:eastAsia="it-IT"/>
        </w:rPr>
        <w:t xml:space="preserve"> I</w:t>
      </w:r>
      <w:r w:rsidRPr="00A3275F">
        <w:rPr>
          <w:rFonts w:ascii="Cambria" w:hAnsi="Cambria"/>
          <w:lang w:eastAsia="it-IT"/>
        </w:rPr>
        <w:t xml:space="preserve">l Comitato di valutazione </w:t>
      </w:r>
      <w:r>
        <w:rPr>
          <w:rFonts w:ascii="Cambria" w:hAnsi="Cambria"/>
          <w:lang w:eastAsia="it-IT"/>
        </w:rPr>
        <w:t xml:space="preserve">dell’Istituto Comprensivo di Pratola Serra, riunitosi in data 29 aprile 2016 ha definito la tabella di seguito riportata per </w:t>
      </w:r>
      <w:r w:rsidRPr="00A3275F">
        <w:rPr>
          <w:rFonts w:ascii="Cambria" w:hAnsi="Cambria"/>
          <w:lang w:eastAsia="it-IT"/>
        </w:rPr>
        <w:t xml:space="preserve"> procedere  all’individuazione dei docenti destinatari del bonus per la valorizzazione dei docenti, come previsto dal</w:t>
      </w:r>
      <w:r>
        <w:rPr>
          <w:rFonts w:ascii="Cambria" w:hAnsi="Cambria"/>
          <w:lang w:eastAsia="it-IT"/>
        </w:rPr>
        <w:t>la Legge 13 luglio 2015 n. 107</w:t>
      </w:r>
      <w:r w:rsidRPr="00A3275F">
        <w:rPr>
          <w:rFonts w:ascii="Cambria" w:hAnsi="Cambria"/>
          <w:lang w:eastAsia="it-IT"/>
        </w:rPr>
        <w:t xml:space="preserve">. </w:t>
      </w:r>
    </w:p>
    <w:p w:rsidR="002F30FB" w:rsidRDefault="002F30FB" w:rsidP="002F30FB">
      <w:pPr>
        <w:spacing w:after="0" w:line="240" w:lineRule="auto"/>
        <w:jc w:val="both"/>
        <w:rPr>
          <w:rFonts w:ascii="Cambria" w:hAnsi="Cambria"/>
          <w:lang w:eastAsia="it-IT"/>
        </w:rPr>
      </w:pPr>
      <w:r>
        <w:rPr>
          <w:rFonts w:ascii="Cambria" w:hAnsi="Cambria"/>
          <w:lang w:eastAsia="it-IT"/>
        </w:rPr>
        <w:t xml:space="preserve">I </w:t>
      </w:r>
      <w:r w:rsidRPr="00A3275F">
        <w:rPr>
          <w:rFonts w:ascii="Cambria" w:hAnsi="Cambria"/>
          <w:lang w:eastAsia="it-IT"/>
        </w:rPr>
        <w:t xml:space="preserve"> </w:t>
      </w:r>
      <w:r>
        <w:rPr>
          <w:rFonts w:ascii="Cambria" w:hAnsi="Cambria"/>
          <w:lang w:eastAsia="it-IT"/>
        </w:rPr>
        <w:t>criteri  definiti dal Comitato risultano i seguenti:</w:t>
      </w:r>
    </w:p>
    <w:p w:rsidR="002F30FB" w:rsidRPr="00A3275F" w:rsidRDefault="002F30FB" w:rsidP="002F30FB">
      <w:pPr>
        <w:spacing w:after="0" w:line="240" w:lineRule="auto"/>
        <w:jc w:val="both"/>
        <w:rPr>
          <w:rFonts w:ascii="Cambria" w:hAnsi="Cambria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5139"/>
        <w:gridCol w:w="620"/>
        <w:gridCol w:w="657"/>
        <w:gridCol w:w="2869"/>
      </w:tblGrid>
      <w:tr w:rsidR="002F30FB" w:rsidRPr="00FF4E0C" w:rsidTr="00093A55">
        <w:trPr>
          <w:trHeight w:val="300"/>
        </w:trPr>
        <w:tc>
          <w:tcPr>
            <w:tcW w:w="28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26B0A"/>
            <w:noWrap/>
            <w:vAlign w:val="bottom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Legenda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</w:p>
        </w:tc>
      </w:tr>
      <w:tr w:rsidR="002F30FB" w:rsidRPr="00FF4E0C" w:rsidTr="00093A55">
        <w:trPr>
          <w:trHeight w:val="1320"/>
        </w:trPr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tbRl"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Numero</w:t>
            </w:r>
          </w:p>
        </w:tc>
        <w:tc>
          <w:tcPr>
            <w:tcW w:w="26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INDICATORI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PESO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Si/No</w:t>
            </w:r>
          </w:p>
        </w:tc>
        <w:tc>
          <w:tcPr>
            <w:tcW w:w="14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DOCUMENTAZIONE IN ALLEGATO</w:t>
            </w:r>
          </w:p>
        </w:tc>
      </w:tr>
      <w:tr w:rsidR="002F30FB" w:rsidRPr="00FF4E0C" w:rsidTr="00093A55">
        <w:trPr>
          <w:trHeight w:val="57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A1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 xml:space="preserve">Partecipazione alla progettazione e alla realizzazione  di Unità di apprendimento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 xml:space="preserve">Documentazione a cura dei docenti e agli  atti della scuola </w:t>
            </w:r>
          </w:p>
        </w:tc>
      </w:tr>
      <w:tr w:rsidR="002F30FB" w:rsidRPr="00FF4E0C" w:rsidTr="00093A55">
        <w:trPr>
          <w:trHeight w:val="8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A2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 xml:space="preserve">Individualizzazione e Personalizzazione  - recupero, potenziamento, valorizzazione dei talenti -  in attività curricolari ed extracurricolari. 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 xml:space="preserve">Documentazione a cura dei docenti e agli  atti della scuola </w:t>
            </w:r>
          </w:p>
        </w:tc>
      </w:tr>
      <w:tr w:rsidR="002F30FB" w:rsidRPr="00FF4E0C" w:rsidTr="00093A55">
        <w:trPr>
          <w:trHeight w:val="902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A3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Utilizzo delle diverse tecniche e strumenti  per la valutazione formativa (anche assegnazione di compiti secondo i livelli di competenza degli studenti, prove per classi parallele….)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 xml:space="preserve">Documentazione a cura dei docenti e agli  atti della scuola            </w:t>
            </w:r>
          </w:p>
        </w:tc>
      </w:tr>
      <w:tr w:rsidR="002F30FB" w:rsidRPr="00FF4E0C" w:rsidTr="00093A55">
        <w:trPr>
          <w:trHeight w:val="81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A4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Capacità di  gestione e coinvolgimento della classe nell'azione didattica, nel rispetto delle regole stabilite e condivise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Assenze di criticità rilevate dal Dirigente, dai suoi collaboratori, o segnalate da altri…</w:t>
            </w:r>
          </w:p>
        </w:tc>
      </w:tr>
      <w:tr w:rsidR="002F30FB" w:rsidRPr="00FF4E0C" w:rsidTr="00093A55">
        <w:trPr>
          <w:trHeight w:val="705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A5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Capacità di stabilire positive relazioni  nel contesto lavorativo e di collaborare in team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Assenze di criticità rilevate dal Dirigente, dai suoi collaboratori  o segnalate da altri…</w:t>
            </w:r>
          </w:p>
        </w:tc>
      </w:tr>
      <w:tr w:rsidR="002F30FB" w:rsidRPr="00FF4E0C" w:rsidTr="00093A55">
        <w:trPr>
          <w:trHeight w:val="6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A6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Partecipazione alla progettazione e realizzazione di attività di Alternanza Scuola – Lavoro  (tutor scolastico, accompagnatore…)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 xml:space="preserve">Documentazione a cura dei docenti e agli  atti della scuola </w:t>
            </w:r>
          </w:p>
        </w:tc>
      </w:tr>
      <w:tr w:rsidR="002F30FB" w:rsidRPr="00FF4E0C" w:rsidTr="00093A55">
        <w:trPr>
          <w:trHeight w:val="885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A7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Partecipazione alla progettazione e realizzazione di attività di  interazione con il territorio  (gare, concorsi, manifestazioni, collaborazioni con Università e Centri di ricerca…)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 xml:space="preserve">Documentazione a cura dei docenti e agli  atti della scuola          </w:t>
            </w:r>
          </w:p>
        </w:tc>
      </w:tr>
      <w:tr w:rsidR="002F30FB" w:rsidRPr="00FF4E0C" w:rsidTr="00093A55">
        <w:trPr>
          <w:trHeight w:val="502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A8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Promozione attività di eccellenze  (Olimpiadi di filosofia, fisica, matematica…)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Documentazione a cura dei docenti e agli  atti della scuola</w:t>
            </w:r>
          </w:p>
        </w:tc>
      </w:tr>
      <w:tr w:rsidR="002F30FB" w:rsidRPr="00FF4E0C" w:rsidTr="00093A55">
        <w:trPr>
          <w:trHeight w:val="78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B1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Costruzione/utilizzo di ambienti di apprendimento innovativi ed efficaci capaci di sollecitare partecipazione, curiosità, motivazione e impegno degli allievi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 xml:space="preserve">Documentazione a cura dei docenti e agli  atti della scuola </w:t>
            </w:r>
          </w:p>
        </w:tc>
      </w:tr>
      <w:tr w:rsidR="002F30FB" w:rsidRPr="00FF4E0C" w:rsidTr="00093A55">
        <w:trPr>
          <w:trHeight w:val="5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B2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 xml:space="preserve">Utilizzo efficace delle nuove tecnologie (software per </w:t>
            </w:r>
            <w:proofErr w:type="spellStart"/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coding</w:t>
            </w:r>
            <w:proofErr w:type="spellEnd"/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 xml:space="preserve">, LIM, </w:t>
            </w:r>
            <w:proofErr w:type="spellStart"/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tablet</w:t>
            </w:r>
            <w:proofErr w:type="spellEnd"/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…)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Documentazione a cura dei docenti e agli  atti della scuola</w:t>
            </w:r>
          </w:p>
        </w:tc>
      </w:tr>
      <w:tr w:rsidR="002F30FB" w:rsidRPr="00FF4E0C" w:rsidTr="00093A55">
        <w:trPr>
          <w:trHeight w:val="5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B3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Partecipazione a gruppi di lavoro per la ricerca – azione, anche in rete con altre Istituzioni Scolastiche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Documentazione a cura dei docenti e agli  atti della scuola</w:t>
            </w:r>
          </w:p>
        </w:tc>
      </w:tr>
      <w:tr w:rsidR="002F30FB" w:rsidRPr="00FF4E0C" w:rsidTr="00093A55">
        <w:trPr>
          <w:trHeight w:val="52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B4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Attività di documentazione / creazione di contenuti multimediali (banche dati, e-book, video…)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Documentazione a cura dei docenti e agli  atti della scuola</w:t>
            </w:r>
          </w:p>
        </w:tc>
      </w:tr>
      <w:tr w:rsidR="002F30FB" w:rsidRPr="00FF4E0C" w:rsidTr="00093A55">
        <w:trPr>
          <w:trHeight w:val="540"/>
        </w:trPr>
        <w:tc>
          <w:tcPr>
            <w:tcW w:w="25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B5</w:t>
            </w:r>
          </w:p>
        </w:tc>
        <w:tc>
          <w:tcPr>
            <w:tcW w:w="26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Attività di disseminazione di buone prassi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Documentazione a cura dei docenti e agli  atti della scuola</w:t>
            </w:r>
          </w:p>
        </w:tc>
      </w:tr>
      <w:tr w:rsidR="002F30FB" w:rsidRPr="00FF4E0C" w:rsidTr="00093A55">
        <w:trPr>
          <w:trHeight w:val="780"/>
        </w:trPr>
        <w:tc>
          <w:tcPr>
            <w:tcW w:w="25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26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Assunzioni di compiti e responsabilità nel coordinamento di attività a supporto del sistema didattico  (Coordinamento Assi Culturali, Coordinamento Dipartimenti, Consigli di classe)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Incarico – relazione finale – parere DS su positivo espletamento dello stesso</w:t>
            </w:r>
          </w:p>
        </w:tc>
      </w:tr>
      <w:tr w:rsidR="002F30FB" w:rsidRPr="00FF4E0C" w:rsidTr="00093A55">
        <w:trPr>
          <w:trHeight w:val="78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Assunzioni di compiti e responsabilità nel coordinamento di attività a supporto del sistema organizzativo  (Commissioni, Gruppi di lavoro)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Incarico – relazione finale – parere DS su positivo espletamento dello stesso</w:t>
            </w:r>
          </w:p>
        </w:tc>
      </w:tr>
      <w:tr w:rsidR="002F30FB" w:rsidRPr="00FF4E0C" w:rsidTr="00093A55">
        <w:trPr>
          <w:trHeight w:val="78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C3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Assunzioni di compiti e responsabilità nel coordinamento di attività progettuali realizzate (curriculari ed extracurriculari)  nell’ambito del POF/PTOF (settore formazione studenti/docenti/personale ATA)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Incarico – relazione finale – parere DS su positivo espletamento dello stesso</w:t>
            </w:r>
          </w:p>
        </w:tc>
      </w:tr>
      <w:tr w:rsidR="002F30FB" w:rsidRPr="00FF4E0C" w:rsidTr="00093A55">
        <w:trPr>
          <w:trHeight w:val="78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C4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Attività di supporto al Dirigente nell’organizzazione e coordinamento di settori strategici della scuola  (staff, responsabili di plesso,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Incarico – relazione finale – parere DS su positivo espletamento dello stesso</w:t>
            </w:r>
          </w:p>
        </w:tc>
      </w:tr>
      <w:tr w:rsidR="002F30FB" w:rsidRPr="00FF4E0C" w:rsidTr="00093A55">
        <w:trPr>
          <w:trHeight w:val="78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C5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 xml:space="preserve">Assunzioni di compiti e responsabilità nel coordinamento di attività per il piano  di inclusione (GLI, coordinatore sostegno, </w:t>
            </w:r>
            <w:proofErr w:type="spellStart"/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mentor</w:t>
            </w:r>
            <w:proofErr w:type="spellEnd"/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 xml:space="preserve"> su area specifica)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Incarico – relazione finale – parere DS su positivo espletamento dello stesso</w:t>
            </w:r>
          </w:p>
        </w:tc>
      </w:tr>
      <w:tr w:rsidR="002F30FB" w:rsidRPr="00FF4E0C" w:rsidTr="00093A55">
        <w:trPr>
          <w:trHeight w:val="78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C6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Assunzioni di compiti e responsabilità  nella gestione del Sistema Qualità (</w:t>
            </w:r>
            <w:proofErr w:type="spellStart"/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PdM</w:t>
            </w:r>
            <w:proofErr w:type="spellEnd"/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 xml:space="preserve">, Polo Qualità Napoli, Marchio </w:t>
            </w:r>
            <w:proofErr w:type="spellStart"/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Saperi</w:t>
            </w:r>
            <w:proofErr w:type="spellEnd"/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…, Nucleo di Autovalutazione)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Incarico – relazione finale – parere DS su positivo espletamento dello stesso</w:t>
            </w:r>
          </w:p>
        </w:tc>
      </w:tr>
      <w:tr w:rsidR="002F30FB" w:rsidRPr="00FF4E0C" w:rsidTr="00093A55">
        <w:trPr>
          <w:trHeight w:val="78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C7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Assunzioni di compiti e responsabilità  nella gestione della sicurezza (responsabile sicurezza,  addetti alla sicurezza….)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Incarico – relazione finale – parere DS su positivo espletamento dello stesso</w:t>
            </w:r>
          </w:p>
        </w:tc>
      </w:tr>
      <w:tr w:rsidR="002F30FB" w:rsidRPr="00FF4E0C" w:rsidTr="00093A55">
        <w:trPr>
          <w:trHeight w:val="78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C8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Assunzioni di compiti e responsabilità  nella gestione del PNSD (animatore digitale, team per l’innovazione digitale)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Incarico – relazione finale – parere DS su positivo espletamento dello stesso</w:t>
            </w:r>
          </w:p>
        </w:tc>
      </w:tr>
      <w:tr w:rsidR="002F30FB" w:rsidRPr="00FF4E0C" w:rsidTr="00093A55">
        <w:trPr>
          <w:trHeight w:val="78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C9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Attività di tutoraggio per docenti neo – immessi, passaggi di ruolo, tirocinanti…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Incarico – relazione finale – parere DS su positivo espletamento dello stesso</w:t>
            </w:r>
          </w:p>
        </w:tc>
      </w:tr>
      <w:tr w:rsidR="002F30FB" w:rsidRPr="00FF4E0C" w:rsidTr="00093A55">
        <w:trPr>
          <w:trHeight w:val="78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C10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 xml:space="preserve">Attività di formatore dei docenti dell’Istituzione Scolastica 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Incarico – relazione finale – parere DS su positivo espletamento dello stesso</w:t>
            </w:r>
          </w:p>
        </w:tc>
      </w:tr>
      <w:tr w:rsidR="002F30FB" w:rsidRPr="00FF4E0C" w:rsidTr="00093A55">
        <w:trPr>
          <w:trHeight w:val="800"/>
        </w:trPr>
        <w:tc>
          <w:tcPr>
            <w:tcW w:w="2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  <w:t>C11</w:t>
            </w:r>
          </w:p>
        </w:tc>
        <w:tc>
          <w:tcPr>
            <w:tcW w:w="26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 xml:space="preserve"> Attività di supporto al Dirigente nell’organizzazione e coordinamento di settori strategici della scuola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Funzioni Strumentali, Relazioni con l’esterno)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  <w:r w:rsidRPr="00A3275F"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  <w:t>Incarico – relazione finale – parere DS su positivo espletamento dello stesso</w:t>
            </w:r>
          </w:p>
        </w:tc>
      </w:tr>
      <w:tr w:rsidR="002F30FB" w:rsidRPr="00FF4E0C" w:rsidTr="00093A55">
        <w:trPr>
          <w:trHeight w:val="28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</w:p>
        </w:tc>
      </w:tr>
      <w:tr w:rsidR="002F30FB" w:rsidRPr="00FF4E0C" w:rsidTr="00093A55">
        <w:trPr>
          <w:trHeight w:val="28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</w:p>
        </w:tc>
      </w:tr>
      <w:tr w:rsidR="002F30FB" w:rsidRPr="00FF4E0C" w:rsidTr="00093A55">
        <w:trPr>
          <w:trHeight w:val="28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F30FB" w:rsidRPr="00A3275F" w:rsidRDefault="002F30FB" w:rsidP="00093A55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F30FB" w:rsidRPr="00A3275F" w:rsidRDefault="002F30FB" w:rsidP="00093A55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2F30FB" w:rsidRPr="002F30FB" w:rsidRDefault="002F30FB" w:rsidP="002F30FB">
      <w:pPr>
        <w:spacing w:after="0" w:line="240" w:lineRule="auto"/>
        <w:jc w:val="right"/>
        <w:rPr>
          <w:rFonts w:ascii="Cambria" w:hAnsi="Cambria"/>
          <w:sz w:val="18"/>
          <w:szCs w:val="18"/>
          <w:lang w:eastAsia="it-IT"/>
        </w:rPr>
      </w:pPr>
      <w:r w:rsidRPr="002F30FB">
        <w:rPr>
          <w:rFonts w:ascii="Cambria" w:hAnsi="Cambria"/>
          <w:sz w:val="18"/>
          <w:szCs w:val="18"/>
          <w:lang w:eastAsia="it-IT"/>
        </w:rPr>
        <w:t xml:space="preserve">Il Comitato </w:t>
      </w:r>
    </w:p>
    <w:p w:rsidR="002F30FB" w:rsidRPr="002F30FB" w:rsidRDefault="002F30FB" w:rsidP="002F30FB">
      <w:pPr>
        <w:spacing w:after="0" w:line="240" w:lineRule="auto"/>
        <w:jc w:val="right"/>
        <w:rPr>
          <w:rFonts w:ascii="Cambria" w:hAnsi="Cambria"/>
          <w:sz w:val="18"/>
          <w:szCs w:val="18"/>
          <w:lang w:eastAsia="it-IT"/>
        </w:rPr>
      </w:pPr>
      <w:r w:rsidRPr="002F30FB">
        <w:rPr>
          <w:rFonts w:ascii="Cambria" w:hAnsi="Cambria"/>
          <w:sz w:val="18"/>
          <w:szCs w:val="18"/>
          <w:lang w:eastAsia="it-IT"/>
        </w:rPr>
        <w:t>D.S. Prof.ssa Maria Teresa Cipriano</w:t>
      </w:r>
    </w:p>
    <w:p w:rsidR="002F30FB" w:rsidRPr="002F30FB" w:rsidRDefault="002F30FB" w:rsidP="002F30FB">
      <w:pPr>
        <w:spacing w:after="0" w:line="240" w:lineRule="auto"/>
        <w:jc w:val="right"/>
        <w:rPr>
          <w:rFonts w:ascii="Cambria" w:hAnsi="Cambria"/>
          <w:sz w:val="18"/>
          <w:szCs w:val="18"/>
          <w:lang w:eastAsia="it-IT"/>
        </w:rPr>
      </w:pPr>
      <w:r w:rsidRPr="002F30FB">
        <w:rPr>
          <w:rFonts w:ascii="Cambria" w:hAnsi="Cambria"/>
          <w:sz w:val="18"/>
          <w:szCs w:val="18"/>
          <w:lang w:eastAsia="it-IT"/>
        </w:rPr>
        <w:t xml:space="preserve">Docente:  prof.ssa Damiano Lorella </w:t>
      </w:r>
    </w:p>
    <w:p w:rsidR="002F30FB" w:rsidRPr="002F30FB" w:rsidRDefault="002F30FB" w:rsidP="002F30FB">
      <w:pPr>
        <w:spacing w:after="0" w:line="240" w:lineRule="auto"/>
        <w:jc w:val="right"/>
        <w:rPr>
          <w:rFonts w:ascii="Cambria" w:hAnsi="Cambria"/>
          <w:sz w:val="18"/>
          <w:szCs w:val="18"/>
          <w:lang w:eastAsia="it-IT"/>
        </w:rPr>
      </w:pPr>
      <w:r w:rsidRPr="002F30FB">
        <w:rPr>
          <w:rFonts w:ascii="Cambria" w:hAnsi="Cambria"/>
          <w:sz w:val="18"/>
          <w:szCs w:val="18"/>
          <w:lang w:eastAsia="it-IT"/>
        </w:rPr>
        <w:t xml:space="preserve">Docente: </w:t>
      </w:r>
      <w:proofErr w:type="spellStart"/>
      <w:r w:rsidRPr="002F30FB">
        <w:rPr>
          <w:rFonts w:ascii="Cambria" w:hAnsi="Cambria"/>
          <w:sz w:val="18"/>
          <w:szCs w:val="18"/>
          <w:lang w:eastAsia="it-IT"/>
        </w:rPr>
        <w:t>ins</w:t>
      </w:r>
      <w:proofErr w:type="spellEnd"/>
      <w:r w:rsidRPr="002F30FB">
        <w:rPr>
          <w:rFonts w:ascii="Cambria" w:hAnsi="Cambria"/>
          <w:sz w:val="18"/>
          <w:szCs w:val="18"/>
          <w:lang w:eastAsia="it-IT"/>
        </w:rPr>
        <w:t xml:space="preserve">.  </w:t>
      </w:r>
      <w:proofErr w:type="spellStart"/>
      <w:r w:rsidRPr="002F30FB">
        <w:rPr>
          <w:rFonts w:ascii="Cambria" w:hAnsi="Cambria"/>
          <w:sz w:val="18"/>
          <w:szCs w:val="18"/>
          <w:lang w:eastAsia="it-IT"/>
        </w:rPr>
        <w:t>Morlando</w:t>
      </w:r>
      <w:proofErr w:type="spellEnd"/>
      <w:r w:rsidRPr="002F30FB">
        <w:rPr>
          <w:rFonts w:ascii="Cambria" w:hAnsi="Cambria"/>
          <w:sz w:val="18"/>
          <w:szCs w:val="18"/>
          <w:lang w:eastAsia="it-IT"/>
        </w:rPr>
        <w:t xml:space="preserve"> Carmelina</w:t>
      </w:r>
    </w:p>
    <w:p w:rsidR="002F30FB" w:rsidRPr="002F30FB" w:rsidRDefault="002F30FB" w:rsidP="002F30FB">
      <w:pPr>
        <w:spacing w:after="0" w:line="240" w:lineRule="auto"/>
        <w:jc w:val="right"/>
        <w:rPr>
          <w:rFonts w:ascii="Cambria" w:hAnsi="Cambria"/>
          <w:sz w:val="18"/>
          <w:szCs w:val="18"/>
          <w:lang w:eastAsia="it-IT"/>
        </w:rPr>
      </w:pPr>
      <w:r w:rsidRPr="002F30FB">
        <w:rPr>
          <w:rFonts w:ascii="Cambria" w:hAnsi="Cambria"/>
          <w:sz w:val="18"/>
          <w:szCs w:val="18"/>
          <w:lang w:eastAsia="it-IT"/>
        </w:rPr>
        <w:t>Docente:  Prof.ssa Zampano Pasqualina</w:t>
      </w:r>
    </w:p>
    <w:p w:rsidR="002F30FB" w:rsidRPr="002F30FB" w:rsidRDefault="002F30FB" w:rsidP="002F30FB">
      <w:pPr>
        <w:spacing w:after="0" w:line="240" w:lineRule="auto"/>
        <w:rPr>
          <w:rFonts w:ascii="Cambria" w:hAnsi="Cambria"/>
          <w:sz w:val="18"/>
          <w:szCs w:val="18"/>
          <w:lang w:eastAsia="it-IT"/>
        </w:rPr>
      </w:pPr>
    </w:p>
    <w:p w:rsidR="002F30FB" w:rsidRDefault="002F30FB" w:rsidP="002F30FB">
      <w:pPr>
        <w:spacing w:after="0" w:line="240" w:lineRule="auto"/>
        <w:rPr>
          <w:rFonts w:ascii="Cambria" w:hAnsi="Cambria"/>
          <w:lang w:eastAsia="it-IT"/>
        </w:rPr>
      </w:pPr>
    </w:p>
    <w:p w:rsidR="002F30FB" w:rsidRDefault="002F30FB" w:rsidP="002F30FB">
      <w:pPr>
        <w:spacing w:after="0" w:line="240" w:lineRule="auto"/>
        <w:rPr>
          <w:rFonts w:ascii="Cambria" w:hAnsi="Cambria"/>
          <w:lang w:eastAsia="it-IT"/>
        </w:rPr>
      </w:pPr>
    </w:p>
    <w:p w:rsidR="002F30FB" w:rsidRPr="00A3275F" w:rsidRDefault="002F30FB" w:rsidP="002F30FB">
      <w:pPr>
        <w:spacing w:after="0" w:line="240" w:lineRule="auto"/>
        <w:rPr>
          <w:rFonts w:ascii="Cambria" w:hAnsi="Cambria"/>
          <w:lang w:eastAsia="it-IT"/>
        </w:rPr>
      </w:pPr>
    </w:p>
    <w:sectPr w:rsidR="002F30FB" w:rsidRPr="00A3275F" w:rsidSect="00BC1E92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F30FB"/>
    <w:rsid w:val="002F30FB"/>
    <w:rsid w:val="00BC1E92"/>
    <w:rsid w:val="00E27ED7"/>
    <w:rsid w:val="00F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0FB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E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carmy morly</dc:creator>
  <cp:keywords/>
  <dc:description/>
  <cp:lastModifiedBy>Nicola</cp:lastModifiedBy>
  <cp:revision>2</cp:revision>
  <dcterms:created xsi:type="dcterms:W3CDTF">2017-09-07T13:31:00Z</dcterms:created>
  <dcterms:modified xsi:type="dcterms:W3CDTF">2018-05-24T11:33:00Z</dcterms:modified>
</cp:coreProperties>
</file>